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2838-П/2019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Кривошапко Сергея Васильевича на нарушение его конституционных прав статьей 412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С.В.Кривошапко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С.В.Кривошапко, который отбывает наказание в виде пожизненного лишения свободы и которому постановлением судьи Верховного Суда Российской Федерации от 14 июня 2018 года отказано в передаче жалобы для рассмотрения в судебном заседании суда надзорной инстанции, с чем, в свою очередь, согласился заместитель Председателя того же Суда (решение от 1 августа 2018 года), а последующее обращение возвращено без рассмотрения письмом судьи от 17 июля 2019 года как повторное, просит признать не соответствующей Конституции Российской 2 Федерации статью 412 «Внесение повторных надзорных жалоб или представлений» УПК Российской Федерации, как препятствующую, по его утверждению, передаче жалоб для рассмотрения в Президиуме Верховного Суда Российской Федерации в целях пересмотра приговора.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412 УПК Российской Федерации уже оспаривалась С.В.Кривошапко в аналогичном аспекте в его предшествующей жалобе, и по ней Конституционным Судом Российской Федерации было вынесено Определение от 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Кривошапко Сергея Васильевича, поскольку законоположение, конституционность которого оспаривается, утратило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