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469382-П/2019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Кальнина Бориса Викторовича на нарушение его конституционных прав определением Конституционного Суда Республики Коми от 2 декабря 2019 года и постановлением Государственного Совета Республики Коми «О включении поселка городского типа Цементнозаводский в состав поселка городского типа Северный, подчиненного городу Воркуте»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Б.В.Кальнина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Б.В.Кальнин оспаривает законность определения Конституционного Суда Республики Коми от 2 декабря 2019 года, а также настаивает на проверке соответствия Конституции Российской Федерации и Конституции Республики Коми постановления Государственного Совета Республики Коми от 16 октября 2002 года № II-10/33 «О включении поселка городского типа Цементнозаводский в состав поселка городского типа Северный, подчиненного городу Воркуте».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Кальнина Бориса Викторовича,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