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1860-П/2017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С.Д.Князева, Л.О.Красавчиковой, С.П.Маврина, Н.В.Мельникова, Ю.Д.Рудкина, О.С.Хохряковой, изучив жалобу гражданина А.В.Атрохина,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гражданином Атрохиным Андреем Викторовичем по вопросу о разъяснении Определения Конституционного Суда Российской Федерации от 25 сентября 2014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