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Ралдугина Сергея Валентиновича о разъяснении Постановления Конституционного Суда Российской Федерации от 22 апреля 2011 года № 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ходатайства гражданина С.В.Ралдугина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С.В.Ралдугин просит разъяснить Постановление Конституционного Суда Российской Федерации от 22 апреля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С.В.Ралдугин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22 апреля 2011 года № 5- П, и в официальном порядке данное решение ему не направлялось, он не может быть отнесен к числу надлежащих заявителей ходатайства о разъяснении этого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Ралдугина Сергея Валентиновича о разъяснении Постановления Конституционного Суда Российской Федерации от 22 апреля 2011 года № 5-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