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11-П/2001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июля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Фролова Максима Борисовича о разъяснении Постановления Конституционного Суда Российской Федерации от 5 июля 2001 года № 11-П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ходатайства гражданина М.Б.Фролова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своем ходатайстве гражданин М.Б.Фролов просит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принятого Конституционным Судом Российской Федерации решения может быть дано им в пределах содержания разъясняемого решения по ходатайству 2 органов и лиц, чьи обращения послужили основанием для возбуждения производства в Конституционном Суде Российской Федерации, а также других органов и лиц, которым решение было направлено. Поскольку М.Б.Фролов не являлся участником конституционного судопроизводства, по результатам которого Конституционным Судом Российской Федерации вынесено Постановление от 5 июля 2001 года № 11- П, и в официальном порядке это решение ему не направлялось, он не может быть отнесен к числу надлежащих заявителей ходатайства о разъяснении данного решения. Исходя из изложенного и руководствуясь частью первой статьи 79 и статьей 83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Фролова Максима Борисовича о разъяснении Постановления Конституционного Суда Российской Федерации от 5 июля 2001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