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Дороша Игоря Ивановича на нарушение его конституционных прав статьями 79 и 100 Федерального конституционного закона «О Конституционном Суде Российской Федерации», а также частью первой статьи 40115, статьями 40117 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И.И.Дороша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предварительного слушания по уголовному делу в отношении гражданина И.И.Дороша, проведенного в отсутствие его защитника, областным судом 30 октября 2002 года было вынесено постановление о назначении судебного заседания суда первой инстанции, которым применение к нему меры пресечения в виде содержания под стражей было продлено. Постановлением судьи Верховного Суда 2 Российской Федерации от 16 января 2014 года было отказано в удовлетворении надзорной жалобы И.И.Дороша на указанное судебное решение, поданной в связи с допущенным, по его утверждению, нарушением уголовно-процессуального закона. Определением Конституционного Суда Российской Федерации от 25 сентября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статьи 79 и 100 Федерального конституционного закона «О Конституционном Суде Российской Федерации» не регулируют уголовно-процессуальные правоотношения, в том числе основания и порядок пересмотра судебных решений, не устанавливают перечень судебных решений, которые могут быть пересмотрены в порядке надзора, а потому не могут расцениваться как нарушающие права заявителя в указанном им аспекте. Кроме того,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Дороша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