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206984-П/2015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Зубенко Евгения Николаевича на нарушение его конституционных прав пунктом 3 части 2 статьи 30.17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Е.Н.Зубенко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и на обжалование в суд решений органов государственной власти, не предусматривает непосредственно какой-либо 3 определенный порядок реализации этого права и не предполагает возможность для гражданина по собственному усмотрению выбирать способ и процедуру судебного обжалования, – они устанавливаются на основе Конституции Российской Федерации, ее статей 46, 123 и 128, федеральными законами (определения Конституционного Суда Российской Федерации от 25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Зубенко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