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Феденко Михаила Леонидовича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М.Л.Феденко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«Судебный порядок рассмотрения жалоб» УПК Российской Федерации, по правилам которой, установленным ее частями третьей, четвертой и шестой, рассматривается вопрос об изменении территориальной подсудности уголовного дела по основаниям, указанным в части первой статьи 35 данного Кодекса (часть третья статьи 35 УПК Российской Федерации), не регламентирует подачу апелляционных и кассационных жалоб и представлений и потому не может расцениваться как нарушающая права заявителя в обозначенном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Феденко Михаила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