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Литаврина Дениса Васильевича о разъяснении Постановления Конституционного Суда Российской Федерации от 22 марта 2005 года № 4-П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ходатайства гражданина Д.В.Литаврина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своем ходатайстве гражданин Д.В.Литаврин просит разъяснить Постановление Конституционного Суда Российской Федерации от 22 марта 2005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принятого Конституционным Судом Российской Федерации решения может быть дано им в пределах содержания разъясняемого решения по ходатайству органов и лиц, чьи обращения послужили основанием для возбуждения 2 производства в Конституционном Суде Российской Федерации, а также других органов и лиц, которым решение было направлено. Поскольку Д.В.Литаврин не являлся участником конституционного судопроизводства, по результатам которого Конституционным Судом Российской Федерации вынесено Постановление от 22 марта 2005 года № 4- П, и в официальном порядке данное решение ему не направлялось, он не может быть отнесен к числу надлежащих заявителей ходатайства о разъяснении данного Постановления. Исходя из изложенного и руководствуясь частью первой статьи 79 и статьей 83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Литаврина Дениса Васильевича о разъяснении Постановления Конституционного Суда Российской Федерации от 22 марта 2005 года № 4- П.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