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223188-П/2016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Хачатряна Гургена Тиграновича на нарушение его конституционных прав положениями статей 161, 198, 268 и 271 Арбитражного процессуального кодекса Российской Федерации и статей 125 и 145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Г.Т.Хачатряна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заявителем материалами не подтверждается применение судами в его конкретных делах положений 198, 268 и 271 АПК Российской Федерации и статьи 125 УПК Российской Федерации в указанных в жалобе аспектах, связанных с правовой оценкой арбитражным судом оспариваемых им решений и действий (бездействия) государственных органов и должностных лиц, принятием арбитражным судом апелляционной инстанции новых доводов лиц, участвующих в деле, и отражением их в судебном постановлении и рассмотрением судом общей юрисдикции его заявления об оспаривании постановлений должностных лиц правоохранительных органов соответственно, а потому его жалоба в этой части, как не отвечающая критерию допустимости обращений в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5 оспаривания. В соответствии со статьей 71 (пункт «о») Конституции Российской Федерации они определяются федеральными законами. К числу таковых относится и Арбитражный процессуальный кодекс Российской Федерации, который в качестве общего правила устанавливает, что лицо, участвующее в деле, вправе обратиться с заявлением о фальсификации доказательства, представленного в арбитражный суд первой инстанции другим лицом (часть 1 статьи 161 АПК Российской Федерации). Закрепление в процессуальном законе правил, регламентирующих рассмотрение заявления о фальсификации доказательства, направлено на исключение оспариваемого доказательства из числа доказательств по делу и, следовательно, на реализацию статьи 50 (часть 2) Конституции Российской Федерации, не допускающей использование доказательств, полученных с нарушением федерального закона, при осуществлении правосудия. Таким образом, положения части 1 статьи 161 ГПК Российской Федерации не могут рассматриваться как нарушающие конституционные права заявителя, перечисленные в жалобе, в указанном аспекте. Часть первая статьи 145 УПК Российской Федерации прямо предусматривает, что по результатам рассмотрения сообщения о преступлении орган дознания, дознаватель, следователь, руководитель следственного органа принимает одно из следующих решений: о возбуждении уголовного дела в порядке, установленном статьей 146 данного Кодекса (пункт 1), об отказе в возбуждении уголовного дела (пункт 2) или о передаче сообщения по подследственности в соответствии со статьей 151 данного Кодекса, а по уголовным делам частного обвинения – в суд в соответствии с частью второй статьи 20 данного Кодекса (пункт 3). Приведенное законоположение неопределенности не содержит и не может расцениваться как нарушающее конституционные права Г.Т.Хачатряна в указанном им аспекте. Исходя из изложенного и руководствуясь частью второй статьи 40, пунктом 2 статьи 43, частью первой статьи 79, статьями 96 и 97 6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Хачатряна Гургена Тиграновича,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