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214203-П/2015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муниципального образования «Город Екатеринбург» на нарушение конституционных прав и свобод статьей 6 Федерального закона «О связи», а также частью 1 статьи 15 и подпунктом «а» пункта 3 части 1 статьи 23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администрации муниципального образования «Город Екатеринбург»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судов апелляционной и кассационной инстанций, были частично удовлетворены требования Екатеринбургского муниципального унитарного предприятия «Горсвет» и администрации муниципального образования «Город Екатеринбург» к Управлению Федеральной антимонопольной службы по Свердловской области о признании недействительными решения и предписания от 28 февраля 2014 года. При 2 этом суды, указывая на обоснованность требований, содержащихся в предписании Управления Федеральной антимонопольной службы по Свердловской области (в частности, об обязании администрации изменить свое постановление от 19 марта 2013 года № 899, исключив из него признание утратившими силу ряда актов), исходили в том числе из того, что своими действиями и решениями, противоречащими пункту 2 части 1 статьи 15 Федерального закона от 26 июля 2006 года № 135-ФЗ «О защите конкуренции», администрация муниципального образования создала реальную угрозу на рынке услуг электросвязи, поскольку вследствие данных действий оператор связи, имеющий подземные линейно-кабельные сооружения, оказался в преимущественном положении перед теми, кто таковых не имеет.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муниципального образования «Город Екатеринбург»,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