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75086-П/2011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Маркина Михаила Александровича на нарушение его конституционных прав пунктом 3 части 2 статьи 30.17 КоАП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гражданина М.А.Маркина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М.А.Маркиным материалы, не находит оснований для принятия его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Маркина Михаила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