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35285-П/2010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Леонова Владимира Николаевича на нарушение его конституционных прав абзацем седьмым пункта 2 статьи 6 Федерального закона «О противодействии легализации (отмыванию) доходов, полученных преступным путем, и финансированию терроризма»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В.Г.Стрекозова, В.Г.Ярославцева, заслушав в пленарном заседании заключение судьи К.В.Арановского,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В.Н.Леонова,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Федеральным конституционным законом «О Конституционном Суде Российской Федерации» Обязанности Российской Федерации по противодействию отмыванию доходов, полученных от преступной деятельности, и борьбе с финансированием терроризма вытекают, в частности, из ратифицированных ею Международной конвенции о борьбе с финансированием терроризма от 10 января 2000 года, Конвенции ООН против транснациональной организованной преступности от 15 ноября 2000 года и Конвенции об отмывании, выявлении, изъятии и конфискации доходов от преступной деятельности от 8 ноября 1990 года. Так, согласно Международной конвенции о борьбе с финансированием терроризма каждое государство-участник принимает меры к тому, чтобы определить, обнаружить, заблокировать или арестовать любые средства, используемые или выделенные в целях совершения преступлений, указанных в статье 2 данной Конвенции, а также поступления, полученные в результате таких преступлений, для целей возможной конфискации (пункт 1 статьи 8). Конвенция против транснациональной организованной преступности предусматривает установление всеобъемлющего внутреннего режима регулирования и надзора в отношении, в частности, банков в целях недопущения и выявления всех форм отмывания денежных средств, который 4 предполагает идентификацию личности клиента (пункт «а» пункта 1 статьи 7). Данная Конвенция обязывает ее участников рассмотреть вопрос об учреждении подразделения по финансовой оперативной информации в качестве национального центра для сбора, анализа и распространения информации, касающейся возможных случаев отмывания денежных средств (подпункт «b» пункта 1 статьи 7). Во исполнение этих международных договоров и в целях защиты прав и законных интересов граждан, общества и государства статья 7 Федерального закона «О противодействии легализации (отмыванию) доходов, полученных преступным путем, и финансированию терроризма» обязывает организации, осуществляющие операции с денежными средствами или иным имуществом, идентифицировать лиц, находящихся у них на обслуживании. Как указал В силу пункта 2 статьи 7 Федерального закона «О противодействии легализации (отмыванию) доходов, полученных преступным путем, и финансированию терроризма» для кредитных организаций требования к идентификации клиентов определяются в соответствии с порядком, устанавливаемым Центральным банком Российской Федерации по согласованию с федеральным органом исполнительной власти, ведающим противодействием легализации (отмыванию) доходов. 19 августа 2004 года Центральный банк Российской Федерации утвердил Положение об идентификации кредитными организациями клиентов и выгодоприобретателей в целях противодействия легализации (отмыванию) доходов, полученных преступным путем, и финансированию терроризма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Оспариваемое заявителем законоположение само по себе не влечет ограничения конституционных прав и свобод, поскольку его применение в единстве с требованиями названных международных договоров Российской Федерации предполагает лишь информационное обеспечение достижения целей Федерального закона «О противодействии легализации (отмыванию) доходов, полученных преступным путем, и финансированию терроризма». Как следует из его статьи 2, сфера применения данного Федерального закона – регулирование отношений субъектов, осуществляющих операции с денежными средствами или иным имуществом, а также государственных органов, осуществляющих на территории Российской Федерации контроль за их проведением в целях предупреждения, выявления и пресечения деяний, связанных с легализацией доходов, полученных преступным путем, и финансированием терроризма. Он не регламентирует правоотношения, в которых осуществляются избирательные права граждан, не содержит правила доказывания вины или невиновности в совершении преступления. Положение абзаца седьмого пункта 2 его статьи 6 не влечет неравенство лиц в зависимости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других обстоятельств. Следовательно, данное законоположение не может рассматриваться как нарушающее конституционные права, указанные заявителем в жалобе, а сама жалоба не отвечает критерию допустимости обращений в Конституционный Суд Российской Федерации и не может быть принята им к рассмотрению. 6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жалобы гражданина Леонова Владимира Николаевича к рассмотрению,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