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216014-П/2015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Китайской Народной Республики Цзян Факуань на нарушение его конституционных прав подпунктом 4 статьи 26 и подпунктом 11 части первой статьи 27 Федерального закона «О порядке выезда из Российской Федерации и въезда в Российскую Федерацию»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Китайской Народной Республики Цзян Факуань вопрос о возможности принятия к рассмотрению его жалобы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Китайской Народной Республики Цзян Факуань,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