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36795-П/2010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июня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«Венский Бал» на нарушение конституционных прав и свобод пунктом 5 части 1 статьи 305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Ю.М.Данилова, Л.М.Жарковой, Г.А.Жилина, С.М.Казанцева, М.И.Клеандрова, С.Д.Князева, А.Н.Кокотова, Л.О.Красавчиковой, С.П.Маврина, Н.В.Мельникова, Ю.Д.Рудкина, Н.В.Селезнева, В.Г.Стрекозова, В.Г.Ярославцева, заслушав в пленарном заседании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«Венский Бал»,</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ЗАО «Жюль Верн» обратилось в Арбитражный суд города Москвы с иском к ООО «Венский Бал» о взыскании денежных средств, перечисленных авансом по договору от 16 мая 2005 года, и процентов за пользование чужими денежными средствами, начисленных на сумму аванса, а также расходов на оплату услуг представителя. ООО «Венский Бал» предъявило встречный иск – о взыскании недополученных доходов в связи с неисполнением истцом своих обязательств по указанному договору, 2 комиссионного вознаграждения, уплаченного истцу за неоказанные услуги, процентов за пользование чужими денежными средствами, начисленных на сумму неполученного дохода и комиссионного вознаграждения, и расходов на оплату услуг представителя. Решением от 24 октября 2006 года в удовлетворении первоначального иска отказано, а встречный иск удовлетворен частично – с ЗАО «Жюль Верн» взысканы суммы долга, процентов за пользование чужими денежными средствами, неосновательного обогащения и расходов на оплату услуг представителя. Постановлением Девятого арбитражного апелляционного суда от 1 февраля 2007 года названное решение изменено: первоначальный иск удовлетворен в части взыскания долга и процентов за пользование чужими денежными средствами, встречный иск удовлетворен в части взыскания неосновательного обогащения и процентов за пользование чужими денежными средствами, при этом произведен зачет подлежащих взысканию сумм. В итоге с ООО «Венский Бал» в пользу ЗАО «Жюль Верн» взыскано 2 164 668 рублей 14 копеек долга, 77 468 рублей 30 копеек процентов за пользование чужими денежными средствами, 22 808 рублей 46 копеек в порядке возмещения расходов по уплате государственной пошлины. Федеральный арбитражный суд Московского округа постановлением от 21 марта 2007 года указанные судебные акты отменил и направил дело на новое рассмотрение в суд первой инстанции. При новом рассмотрении дела ЗАО «Жюль Верн» дополнило и уточнило исковые требования, по итогам рассмотрения которых Арбитражным судом города Москвы было вынесено решение от 15 февраля 2008 года, оставленное без изменения постановлением Девятого арбитражного апелляционного суда от 18 июня 2008 года и постановлением Федерального арбитражного суда Московского округа от 18 сентября 2008 года, об отказе в иске ЗАО «Жюль Верн» и о взыскании в пользу ООО «Венский Бал» 5 540 851 рубля 76 копеек долга, 237 804 рублей 52 копеек неосновательного обогащения, 500 000 рублей 3 процентов, 42 727 рублей 36 копеек расходов по государственной пошлине и 156 902 рублей 71 копейки по ведению дела. ЗАО «Жюль Верн» направило в Высший Арбитражный Суд Российской Федерации заявление об отмене в порядке надзора судебных актов арбитражных судов, принятых при повторном рассмотрении дела, и о направлении дела на новое рассмотрение в суд первой инстанции в ином составе суде. Дело было передано в Президиум Высшего Арбитражного Суда Российской Федерации, который своим постановлением от 9 апреля 2009 года оставил без изменения постановление Девятого арбитражного апелляционного суда от 1 февраля 2007 года, а все остальные судебные акты, вынесенные по делу, отменил. Заявления ООО «Венский Бал» о пересмотре указанного постановления по вновь открывшимся обстоятельствам, как содержавшего судебную ошибку, были ему возвращены.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исследовав представленные материалы, на находит оснований для принятии данной жалобы к рассмотрению. 4 Полномочия суда надзорной инстанции неоднократно были предметом рассмотрения Конституционного Суда Российской Федерации. Обсуждая вопрос о возможности принятия к своему рассмотрению жалобы гражданина А.И.Пшеничного на нарушение его конституционных прав частью первой статьи 390 ГПК Российской Федерации, В Постановлении от 3 февраля 1998 года Таким образом, нет оснований для вывода о том, что пункт 5 части 1 статьи 305 АПК Российской Федерации – исходя из правовых позиций, изложенных Конституционным Судом Российской Федерации в сохраняющих свою силу решениях, – нарушает конституционные права ООО «Венский Бал» и что имеется какая-либо неопределенность в вопросе о его соответствии Конституции Российской Федерации. Следовательно, данная жалоба не может быть принята Конституционным Судом Российской Федерации к рассмотрению, как не отвечающая требованиям допустимости, закрепленным в Федеральном 6 конституционном законе «О Конституционном Суде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«Венский Бал»,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