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200930-П/2015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Мацкевича Олега Николаевича на нарушение его конституционных прав положением пункта 2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О.Н.Мацкевича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условий и порядка реализации данного конституционного права, в том числе установление видов пенсий, оснований 3 приобретения права на них отдельными категориями граждан, правил их исчисления, к компетенции законодателя (статья 39, часть 2). Согласно пункту 2 статьи 27 действовавшего до 1 января 2015 года Федерального закона «О трудовых пенсиях в Российской Федерации» списки работ, производств, профессий, должностей, специальностей и учреждений (организаций), с учетом которых трудовая пенсия по старости назначается досрочно, утверждались Правительством Российской Федерации. Аналогичное правовое регулирование предусмотрено частью 2 статьи 30 Федерального закона от 28 декабря 2013 года № 400-ФЗ «О страховых пенсиях». Действуя в пределах предоставленного ему полномочия, Правительство Российской Федерации приняло постановление от 29 октября 2002 года № 781, а также вступившее в силу с 1 января 2015 года постановление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согласно которому при досрочном назначении страховой пенсии по старости лицам, осуществлявшим педагогическую деятельность в учреждениях для детей, применяется, в частности,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утвержденный постановлением Правительства Российской Федерации от 29 октября 2002 года № 781. При этом законодатель связывает право на досрочное назначение трудовой пенсии по старости лишь с такой работой,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4 профессиональной деятельности;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Основанная на указанных признаках дифференциация условий реализации права на трудовую пенсию по старости сама по себе не может расцениваться как нарушающая принцип равенства всех перед законом либо как ограничивающая право граждан на социальное (пенсионное) обеспечение. Кроме того, Конституционный Суд Российской Федерации неоднократно отмечал, что законодатель, предписывая Правительству Российской Федерации утверждать соответствующий Список, не наделяет его полномочиями самостоятельно регулировать пенсионные отношения указанных категорий работников и по своему усмотрению устанавливать их пенсионные права, вводить дополнительные по сравнению с законом ограничения права на пенсионное обеспечение. При осуществлении предоставленных ему полномочий Правительство Российской Федерации не только связано законодательными нормами, но и обязано учитывать предписания статьи 15 (часть 1) Конституции Российской Федерации, в соответствии с которой законы и иные правовые акты, принимаемые в Российской Федерации, не должны противоречить Конституции Российской Федерации (определения от 18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Мацкевича Олега Николаевича, поскольку она не отвечает требованиям Федерального 5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