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220819-П/2015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«Холмский водоканал» на нарушение конституционных прав и свобод положениями статьи 16 Федерального закона «Об охране окружающей среды» и пункта 6 Порядка определения платы и ее предельных размеров за загрязнение окружающей природной среды, размещение отходов, другие виды вредного воздействия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«Холмский водоканал»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«Холмский водоканал»,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