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18952-П/2009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«Кулон» на нарушение конституционных прав и свобод частью 2 статьи 14.1 Кодекса Российской Федерации об административных правонарушениях, подпунктом 29 пункта 1 статьи 17 Федерального закона «О лицензировании отдельных видов деятельности» и подпунктом «а» пункта 1 Положения о лицензировании деятельности по эксплуатации пожароопасных производственных объектов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Л.А.Красавчиковой, С.П.Маврина, Н.В.Мельникова, Ю.Д.Рудкина, В.Г.Стрекозова, О.С.Хохряковой, В.Г.Ярославцева, заслушав в пленарном заседании заключение судьи М.И.Клеандрова,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ООО «Кулон»,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Конституции Российской Федерации в Российской Федерации гарантируется единство экономического пространства, свободное перемещение товаров, услуг и финансовых средств, поддержка конкуренции, свобода экономической деятельности (статья 8, часть 1),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1); регулирование и защита прав и свобод человека и гражданина находятся в ведении Российской Федерации (статья 71, пункт «в»). В силу названных конституционных положений федеральный законодатель в рамках предоставленных ему полномочий по правовому регулированию предпринимательской деятельности вправе определять порядок и условия ее осуществления, устанавливать с учетом специфики тех или иных видов деятельности дополнительные требования к занимающимся этой деятельностью предпринимателям, а также вводить определенные ограничения в данной сфере (к каковым относится лицензирование), которые, однако, должны отвечать критериям, закрепленным в Конституции Российской Федерации, ее статье 55 (часть 3). При осуществлении соответствующего правового регулирования законодателю надлежит соблюдать вытекающие из конституционных принципов правового государства, равенства и справедливости требования определенности, ясности и недвусмысленности правовой нормы (на это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 лицензируемым видам деятельности согласно статье 4 Федерального закона «О лицензировании отдельных видов деятельности» относятся виды деятельности, осуществление которых может повлечь за собой нанесение ущерба правам, законным интересам, здоровью граждан, обороне и безопасности государства, культурному наследию народов Российской Федерации и регулирование которых не может осуществляться иными методами, кроме как лицензированием. Соответственно, само по себе лицензирование некоторых видов деятельности, в том числе деятельности по эксплуатации пожароопасных производственных объектов, как и привлечение к административной ответственности за осуществление предпринимательской деятельности без лицензии в случаях, когда ее получение является обязательным, не могут рассматриваться как нарушение конституционных прав и свобод граждан. Согласно статье 5 Федерального закона «О лицензировании отдельных видов деятельности» Правительство Российской Федерации утверждает положения о лицензировании конкретных видов деятельности, определяет федеральные органы исполнительной власти, осуществляющие лицензирование конкретных видов деятельности, и устанавливает виды деятельности, лицензирование которых осуществляется органами исполнительной власти субъектов Российской Федерации. При реализации указанных полномочий Правительство Российской Федерации должно с учетом основных принципов осуществления лицензирования, закрепленных в статье 3 названного Федерального закона, определять конкретное содержание установленных федеральным законодателем лицензируемых видов деятельности. Отнесение той или иной деятельности, в том числе деятельности, связанной с работами с определенными веществами (материалами), к лицензируемым – компетенция правоприменительных органов, при этом в силу части 4 статьи 1.5 КоАП Российской Федерации все неустранимые 5 сомнения в виновности лица, привлекаемого к административной ответственности за совершение административного правонарушения в виде осуществления подобных работ без лицензии, должны толковаться в пользу такого лица. Из этого следует, что оспариваемые ООО «Кулон» нормативные положения не могут рассматриваться, вопреки утверждению заявителя, как устанавливающие обязанность лицензировать любую деятельность, связанную с эксплуатацией жидких и твердых веществ и материалов, и конституционные права заявителя не нарушают. Что касается правоприменительных органов, относящих конкретную деятельность к тому или иному виду деятельности, подлежащей лицензированию, то они в своей практике должны учитывать пожароопасность на соответствующих производственных объектах. Проверка правильности их решений, как связанная с установлением и исследованием фактических обстоятельств, Конституционному Суду Российской Федерации неподведомственна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«Кулон»,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