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27779-П/2010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Фурсова Владимира Михайловича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В.М.Фурсова,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гражданин вправе обратиться в Вопрос о конституционности оспариваемого правового регулирования получил разрешение в Постановлении Конституционного Суда Российской Федерации от 26 февраля 2010 года Как следует из представленных в Таким образом, поскольку Европейским Судом по правам человека по жалобе «Фурсов против России» окончательное решение о нарушении в отношении заявителя Конвенции о защите прав человека и основных свобод не принято, положения статьи 392 ГПК Российской Федерации не могут считаться примененными в его деле в оспариваемом им аспекте. Соответственно, жалоба В.М.Фурсова не может быть принята Конституционным Судом Российской Федерации к рассмотрению, как не отвечающая критериям допустимости обращений, установленным Федеральным конституционным законом «О Конституционном Суде Российской Федерации». Если Европейский Суд по правам человека, возобновив производство по жалобе В.М.Фурсова, установит нарушение в отношении него положений Конвенции о защите прав человека и основных свобод, он будет вправе обратиться в суд общей юрисдикции с заявлением о пересмотре по вновь открывшимся обстоятельствам судебного постановления, послужившего поводом для обращения в Европейский Суд по правам человека. При этом в силу правовой позиции, изложенной в Постановлении Конституционного Суда Российской Федерации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Фурсова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