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45083-П/2010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Никонова Андрея Николаевича на нарушение его конституционных прав статьей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и статьей 16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гражданина А.Н.Никонова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гражданин вправе 3 обратиться в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в том числе правил исчисления размеров пенсий, к компетенции законодателя (статья 39, часть 2). Осуществляя предоставленные полномочия в целях реализации права граждан на пенсионное обеспечение, законодатель в статье 43 Закона Российской Федерации «О пенсионном обеспечении лиц, проходивших военную службу, службу в органах внутренних дел, Государственной 4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определил, что пенсии, назначаемые лицам, на которых распространяется действие названного Закона, и их семьям, исчисляются из денежного довольствия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лиц, проходящих службу в учреждениях и органах уголовно-исполнительной системы; при этом для исчисления им пенсии учитываются в порядке, определяемом Правительством Российской Федерации, оклады по должности, воинскому или специальному званию (без учета повышения окладов за службу в отдаленных, высокогорных местностях и в других особых условиях) и процентная надбавка за выслугу лет, включая выплаты в связи с индексацией денежного довольствия. В соответствии с подпунктом «б» пункта 9 постановления Совета Министров –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 в денежное довольствие, учитываемое при исчислении пенсий, уволенным со службы лицам рядового и начальствующего состава органов внутренних дел включаются: оклад по последней штатной должности, оклад по специальному званию, присвоенному ко дню увольнения, и процентная надбавка за выслугу лет, исчисленная из этих окладов. Названные нормативные положения в равной мере распространяются на всех проходивших службу в органах внутренних дел лиц, переведенных 5 на нижеоплачиваемую должность в связи с организационно-штатными мероприятиями и не имевших на момент перевода выслуги, дающей право на пенсию, направлены на обеспечение реализации пенсионных прав граждан и сами по себе не могут рассматриваться как нарушающие конституционные права заявителя. Оспаривая конституционность указанных норм, заявитель настаивает на исчислении ему пенсии за выслугу лет исходя из размера сохраненного ему должностного оклада, а не из оклада по штатной должности следователя, которую он занимал перед увольнением. Однако оценка правильности исчисления размера назначенной А.Н.Никонову пенсии, требующая исследования фактических обстоятельств конкретного дела, к полномочиям Конституционного Суда Российской Федерации, закрепленным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Никонова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