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206589-П/2015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Александра Сергеевича на нарушение его конституционных прав статьями 9 и 14 Федерального конституционного закона «О судах общей юрисдикции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