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233709-П/2016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Инги Ириковны на нарушение ее конституционных прав пунктом «в» части четвертой статьи 18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И.И.Ивановой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4 июня 2015 года гражданка И.И.Иванова признана виновной в совершении ряда преступлений и с учетом отягчающего наказание обстоятельства – рецидива преступлений, признанного в связи с ранее вынесенным в отношении нее приговором, которым она за совершение преступления была приговорена к штрафу, – ей назначено наказание в виде лишения свободы.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Инги Ириковны,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