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201403-П/2015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Суховского Дмитрия Анатольевича на нарушение его конституционных прав статьями 40114 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Д.А.Суховского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общей юрисдикции ходатайство гражданина Д.А.Суховского о приведении ранее вынесенных в отношении него приговоров в соответствие с изменениями, внесенными в уголовное законодательство, и о снижении назначенного наказания было удовлетворено частично: по двум приговорам содеянное переквалифицировано с части четвертой статьи 159 «Мошенничество» УК Российской Федерации на части первую и вторую статьи 1594 «Мошенничество в сфере 2 предпринимательской деятельности» того же Кодекса, а размер окончательного наказания в виде лишения свободы снижен с 13 лет до 11. Постановлением президиума суда кассационной инстанции по результатам рассмотрения кассационных жалобы заявителя и представления прокурора постановление суда первой инстанции отменено, поскольку в нем не были приведены основания, по которым действия заявителя расценены как мошенничество в сфере предпринимательской деятельности, что не соответствовало установленным в приговорах обстоятельствам совершения преступлений, а материалы дела – направлены на новое рассмотрение в тот же суд в ином составе. Новым постановлением того же суда ходатайство Д.А.Суховского было также удовлетворено частично: его действия по одному из приговоров переквалифицированы на часть четвертую статьи 159 УК Российской Федерации (в новой редакции), а размер окончательного наказания снижен с 13 лет до 11 лет 10 месяцев лишения свободы.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Суховского Дмитрия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