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211147-П/2015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«Компания УРАЛКАМ» на нарушение конституционных прав и свобод частью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ООО «Компания УРАЛКАМ»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2008 году ООО «Компания УРАЛКАМ» обратилось в правоохранительные органы с заявлением о возбуждении уголовного дела о мошенничестве в отношении гражданина Г. Постановлением следователя от 6 апреля 2014 года производство по уголовному делу в отношении Г., подозреваемого в совершении преступления, предусмотренного частью третьей статьи 1594 УК Российской Федерации, прекращено ввиду истечения срока давности уголовного преследования. Постановлением судьи районного суда от 26 сентября 2014 года и апелляционным постановлением от 15 января 2015 года 2 производство по жалобе общества на бездействие следователя, руководителя следственного органа и прокурора, приведшее к истечению срока давности уголовного преследования, было прекращено.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«Компания УРАЛКАМ»,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