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226252-П/2016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Ихсанова Миннислама Хазиевича на нарушение его конституционных прав частью второй статьи 135, частью второй статьи 136 и частью первой статьи 138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М.Х.Ихсанова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Ихсанова Миннислама Хазиевича,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