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213557-П/2015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Бельченко Романа Вячеславовича на нарушение его конституционных прав статьей 10 Уголовного кодекса Российской Федерации, частью третьей статьи 396, пунктом 13 статьи 397 и статьей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Р.В.Бельченко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14 ноября 2012 года, оставленным без изменения судом кассационной инстанции, гражданин Р.В.Бельченко был признан виновным в совершении преступления, предусмотренного частью третьей статьи 30 и пунктом «г» части третьей статьи 2281 УК Российской Федерации. Впоследствии осужденный обратился в суд с ходатайством о приведении приговора в соответствие с действующим законодательством, в 2 котором, в частности, просил применить в отношении него постановление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Федерации». Однако суд отказал Р.В.Бельченко в удовлетворении ходатайства, указав, что постановленный в отношении него приговор рассматривался в кассационном порядке уже с учетом изменений, внесенных в уголовное законодательство, и, соответственно, суд не вправе разрешать по существу вопросы, которые были предметом кассационного разбирательства. Кроме того, суд отметил, что изменений в статьи, по которым был осужден Р.В.Бельченко, устраняющих преступность деяния или иным образом улучшающих его положение, не вносилось. С таким решением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статьи 10 УК Российской Федерации, регламентирующей правила применения обратной силы уголовного закона, статей 396, 397 и 399 УПК Российской Федерации, определяющих вопросы, подлежащие рассмотрению судом при исполнении приговора, и суды, их разрешающие, а также порядок их разрешения, не содержат каких-либо норм, позволяющих суду не учитывать изменения уголовного закона, улучшающие положение осужденного. При этом,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Бельченко Романа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