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49897-П/2010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Киселевой Людмилы Николаевны на нарушение ее конституционных прав пунктом 7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вопрос о возможности принятия жалобы гражданки Л.Н.Киселевой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Л.Н.Киселевой материалы, не находит оснований для принятия ее жалобы к рассмотрению. Конституция Российской Федерации в статье 39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(часть 1), и указывает, что государственные пенсии устанавливаются законом (часть 2). В соответствии с подпунктом 19 пункта 1 статьи 27 Федерального закона от 17 декабря 2001 года № 173-ФЗ «О трудовых пенсиях в Российской Федерации» лицам, не менее 25 лет осуществлявшим педагогическую деятельность в государственных и муниципальных учреждениях для детей, 3 трудовая пенсия по старости назначается независимо от возраста. Согласно пункту 2 статьи 27 названного Федерального закона списки работ, профессий, должностей, специальностей и учреждений (организаций), с учетом которых досрочно назначается трудовая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Действуя в пределах предоставленного ему полномочия и обеспечивая реализацию права граждан на досрочное пенсионное обеспечение, Правительство Российской Федерации постановлением от 29 октября 2002 года № 781 утвердило правила, которые регулируют порядок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и в том числе предусматривают возможность отнесения к ним работы в учреждениях здравоохранения, указанных в пункте 1.14 раздела «Наименование учреждений» списка, только в должностях воспитателя и старшего воспитателя (пункт 7).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Киселевой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