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210547-П/2015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«Росагролизинг» на нарушение конституционных прав и свобод пунктом 2 статьи 22 Федерального закона «О финансовой аренде (лизинге)», пунктом 2 статьи 670 Гражданского кодекса Российской Федерации и частью 2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ОАО «Росагролизинг»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 от 4 апреля 2013 года, оставленным в силе постановлением суда кассационной инстанции, ООО «Сенцово Техника» было отказано в удовлетворении иска к ОАО «Росагролизинг» о признании договора лизинга от 9 декабря 2009 года расторгнутым и о взыскании авансовых платежей и процентов. 2 Впоследствии решением Арбитражного суда города Москвы от 27 марта 2014 года, оставленным без изменения постановлениями судов апелляционной и кассационной инстанций, были удовлетворены исковые требования ООО «Сенцово Техника» к ОАО «Росагролизинг» о расторжении указанного договора от 9 декабря 2009 года и взыскании с ОАО «Росагролизинг» авансовых платежей по этому договору, процентов за пользование чужими денежными средствами и расходов на оплату госпошлины; в удовлетворении встречных исковых требований ОАО «Росагролизинг» – о взыскании с ООО «Сенцово Техника» убытков было отказано. Удовлетворяя требования истца о взыскании с ответчика денежных средств и руководствуясь в том числе пунктом 2 статьи 22 Федерального закона от 29 октября 1998 года № 164-ФЗ «О финансовой аренде (лизинге)» и пунктом 2 статьи 670 ГК Российской Федерации, суды исходили из того, что факт неисполнения продавцом обязательства по передаче сельскохозяйственной техники ответчику-лизингодателю подтвержден вступившим в законную силу решением суда и, несмотря на то что продавца предмета лизинга выбирал лизингополучатель, риск неисполнения продавцом своих обязательств возложен условиями договора на лизингодателя.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«Росагролизинг»,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