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222994-П/2016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Киреева Павла Александровича на нарушение его конституционных прав статьей 7, частью первой статьи 17 и пунктом 15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П.А.Киреева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П.А.Киреев, осужденный приговором суда за совершение преступления, обратился в суд с ходатайством о разъяснении сомнений и неясностей, возникающих при исполнении данного приговора, поскольку, как он полагал, из него не ясны и не обоснованы судом умысел, мотив и цель причинения им физической боли потерпевшей. Постановлением судьи, оставленным без изменения апелляционным постановлением суда апелляционной инстанции, в принятии данного ходатайства отказано с 2 указанием на то, что в нем содержатся доводы, которые подлежат оценке судом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7 и 17 УПК Российской Федерации, устанавливающие такие принципы уголовного судопроизводства, как законность при производстве по уголовному делу и свобода оценки доказательств, направлены не на ограничение, а на защиту прав личности в уголовном процессе, неопределенности не содержат и не нарушают права заявителя. Пункт 15 статьи 397 УПК Российской Федерации во взаимосвязи с частью первой статьи 396 данного Кодекса лишь относит разрешение вопросов о разъяснении сомнений и неясностей, возникающих при исполнении приговора, к компетенции суда, постановившего приговор. Как указал Пленум Верховного Суда Российской Федерации в постановлении от 20 декабря 2011 года № 21 «О практике применения судами законодательства об исполнении приговора», каждый приговор по делу должен содержать в себе ответы на все вопросы, которые подлежат 3 разрешению при его постановлении согласно статье 299 УПК Российской Федерации и которые должны быть решены и изложены так, чтобы не возникало затруднений при исполнении приговора; исходя из этого и с учетом положений пункта 15 статьи 397 УПК Российской Федерации суды вправе в порядке, предусмотренном статьей 399 данного Кодекса, разрешить вопросы, которые не затрагивают существо приговора и не влекут ухудшение положения осужденного (пункт 22). Как следует из жалобы и приложенных к ней судебных решений, П.А.Киреев обращался в суд с ходатайством о разъяснении постановленного в отношении него приговора и просил разъяснить, каким образом суд первой инстанции установил в его действиях умысел, мотив и цель совершения им преступления. Поскольку поставленный в ходатайстве заявителя вопрос не связан с исполнением приговора, по которому он отбывает наказание, а фактически направлен на пересмотр данного судебного решения, он не относится к предмету регулирования пункта 15 статьи 397 УПК Российской Федерации, и потому данное законоположение не может расцениваться как нарушающее права П.А.Киреева в указанном им аспекте. Соответственно,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Киреева Павла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