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28805-П/2010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Кармановой Ирины Николаевны и Комягина Михаила Михайловича на нарушение их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 И.Н.Кармановой и М.М.Комягина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материалов жалобы, заявители мотивируют свое мнение о неконституционности норм Уголовно-процессуального кодекса Российской Федерации, препятствующих, с их точки зрения, изготовлению за свой счет копии протокола допроса обвиняемого, ссылками на решения Конституционного Суда Российской Федерации, в том числе Постановление от 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Кармановой Ирины Николаевны и Комягина Михаила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