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211925-П/2015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Бариса Виктора Владимировича на нарушение его конституционных прав частью первой статьи 144 и пунктом 1 части первой статьи 145 Уголовно-процессуального кодекса Российской Федерации, частью четвертой статьи 204 и частью пятой статьи 290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В.В.Бариса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положения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требований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 (определения Конституционного Суда Российской Федерации от 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Бариса Виктора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