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230652-П/2016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Панова Владимира Петровича на нарушение его конституционных прав частью первой статьи 188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В.П.Панова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В.П.Панов, являющийся адвокатом, осуществлял защиту гражданина А., который при выполнении требований статьи 217 УПК Российской Федерации, по утверждению следственных органов, начал уничтожать материалы уголовного дела в присутствии своего защитника. Впоследствии в соответствии со статьей 188 УПК Российской Федерации В.П.Панов был вызван на допрос в качестве свидетеля. 2 В принятии жалобы В.П.Панова на действия следователя и заместителя руководителя следственного органа по вручению ему повестки о вызове на допрос отказано постановлением судьи районного суда от 25 августа 2015 года, с которым согласились вышестоящие суды (апелляционное постановление от 2 октября 2015 года, постановления судьи областного суда от 29 октября 2015 года и судьи Верховного Суда Российской Федерации от 1 декабря 2015 года об отказе в передаче кассационных жалоб для рассмотрения в судебном заседании суда кассационной инстанции).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первой статьи 56 УПК Российской Федерации свидетелем является лицо, которому могут быть известны какие-либо обстоятельства, имеющие значение для расследования и разрешения уголовного дела, и которое вызвано для дачи показаний. В соответствии с пунктом 3 части третьей этой статьи адвокат не может быть допрошен в качестве свидетеля об обстоятельствах, которые стали ему известны в связи с оказанием юридической помощи. Данной норме корреспондируют положения статьи 8 Федерального закона от 31 мая 2002 года № 63-ФЗ «Об адвокатской деятельности и адвокатуре в Российской Федерации», которая раскрывает понятие адвокатской тайны и согласно которой адвокат не может быть вызван и допрошен в качестве свидетеля об обстоятельствах, ставших ему известными в связи с обращением к нему за юридической помощью или 3 в связи с ее оказанием (пункт 2). Однако такие гарантии должны распространяться лишь на те отношения подозреваемых, обвиняемых со своими адвокатами, которые не выходят за рамки оказания собственно профессиональной юридической помощи в порядке, установленном законом, т.е. не связаны с носящими уголовно противоправный характер нарушениями ни со стороны адвоката, ни со стороны его доверителя (в частности, за пределами того уголовного дела, по которому доверитель в качестве подозреваемого, обвиняемого получает юридическую помощь адвоката), ни со стороны третьего лица (Постановление Конституционного Суда Российской Федерации от 17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Панова Владимира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5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