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213175-П/2015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Лыжина Александра Владимировича на нарушение его конституционных прав пунктом 2 части второй и пунктом 3 части четвертой статьи 413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А.В.Лыжина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вынесенным в порядке статьи 125 УПК Российской Федерации и оставленным без изменения судом апелляционной инстанции, гражданину А.В.Лыжину, осужденному к лишению свободы, отказано в удовлетворении жалобы на ответ прокурора об отсутствии оснований для возбуждения производства по уголовному делу ввиду новых или вновь открывшихся обстоятельств, поскольку доводы жалобы связаны с необходимостью переоценки доказательств, исследованных судом при 2 постановлении приговора, и не относятся к вновь открывшимся или новым обстоятельствам по этому делу.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предусматривает в главе 49 возможность возобновления производства по уголовному делу, осуществляемого – в отличие от кассационного (глава 471) и надзорного (глава 481) порядка пересмотра судебных решений – согласно его статье 413 в связи с выявлением таких обстоятельств, которые либо возникли уже после рассмотрения уголовного дела судом, либо существовали на момент рассмотрения уголовного дела, но не были известны суду и не могли быть им учтены; известные же на момент вынесения приговора обстоятельства могут быть проверены и оценены судами апелляционной, кассационной и надзорной инстанций. В частности, пункт 3 части четвертой статьи 413 УПК Российской Федерации в качестве оснований для возобновления производства по уголовному делу называет иные новые обстоятельства, к которым относятся, согласно пункту 2 ее части второй, не известные суду на момент вынесения 3 судебного решения обстоятельства, исключающие преступность и наказуемость деяния или подтверждающие наступление в период рассмотрения уголовного дела судом или после вынесения судебного решения новых общественно опасных последствий инкриминируемого обвиняемому деяния, являющихся основанием для предъявления ему обвинения в совершении более тяжкого преступления. С учетом этого возобновление производства по уголовному делу ввиду новых или вновь открывшихся обстоятельств направлено не на восполнение недостатков предшествующей обвинительной и судебной деятельности, а на обеспечение возможности исследования фактических обстоятельств, которые уголовный закон признает имеющими значение для определения оснований и пределов уголовно-правовой охраны, но которые в силу объективных причин ранее не могли входить в предмет исследования по уголовному делу (определения Конституционного Суда Российской Федерации от 28 июня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Лыжина Александра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