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Просторова Андрея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А.Ю.Просторова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в 2015 году (после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Федерации») в адрес президиумов областного и Верховного Суда Российской Федерации жалобы гражданина А.Ю.Просторова об оспаривании приговора от 21 марта 2012 года и кассационного определения от 17 мая 2012 года были возвращены без рассмотрения письмами судей этих судов от 30 2 марта 2015 года и от 28 июля 2015 года соответственно, поскольку ранее его жалобы на вступившие в законную силу судебные решения по его уголовному делу уже рассматривались в этих судах. Так, постановлениями судьи областного суда от 7 августа 2012 года и от 19 декабря 2012 года и постановлением судьи Верховного Суда Российской Федерации от 20 декабря 2012 года в удовлетворении надзорных жалоб А.Ю.Просторова было отказано, причем с последним из этих решений согласился заместитель Председателя Верховного Суда Российской Федерации (письмо от 11 апреля 2013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Просторова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