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211029-П/2015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частями третьей и четвертой статьи 415 и частью третьей статьи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С.С.Маленкин обращался в прокуратуру с заявлениями о возобновлении производства по уголовному делу ввиду новых или вновь открывшихся обстоятельств, которые проведенными проверками установлены не были, о чем заявителю были даны ответы. Данные ответы были обжалованы заявителем в суд в порядке, предусмотренном статьей 125 УПК Российской Федерации. Однако суд отказал С.С.Маленкину в удовлетворении его жалоб.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