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Пилецкой Светланы Николаевны на нарушение ее конституционных прав положением статьи 94 Закона Российской Федерации «О государственных пенсиях в Российской Федерации», Списком профессий и должностей работников народного образования, педагогическая деятельность которых в школах и других учреждениях для детей дает право на пенсию за выслугу лет по правилам статьи 80 Закона РСФСР «О государственных пенсиях в РСФСР»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С.Н.Пилецкой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Пилецкой Светланы Николаевны, поскольку положения, конституционность которых она оспаривает, утратили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