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225536-П/2016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Звягинцева Владимира Александровича на нарушение его конституционных прав Кодексом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В.А.Звягинцева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1.2 КоАП Российской Федерации задачами законодательства об административных правонарушениях 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4 интересов физических и юридических лиц, общества и государства от административных правонарушений, а также предупреждение административных правонарушений. Административное наказание, будучи установленной государством мерой ответственности за совершение административного правонарушения, применяется в целях предупреждения совершения новых правонарушений как самим правонарушителем, так и другими лицами (часть 1 статьи 3.1 КоАП Российской Федерации). По смыслу приведенных положений Кодекса Российской Федерации об административных правонарушениях, административные наказания, предусматриваемые законодателем в рамках, определенных Конституцией Российской Федерации, по своему воздействию призваны как можно более эффективно способствовать реализации задач законодательства об административных правонарушениях (Постановление Конституционного Суда Российской Федерации от 25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Звягинцева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