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200779-П/2015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Касаткина Дмитрия Николаевича на нарушение его конституционных прав статьями 12, 13, 16, пунктом 3 статьи 424, статьей 1069 и пунктом 2 статьи 1105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Д.Н.Касаткина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решению арбитражного суда, принятому в марте 2010 года, с гражданина Д.Н.Касаткина – индивидуального предпринимателя и владельца торгового павильона были взысканы суммы неосновательного обогащения и процентов за пользование чужими денежными средствами в связи с фактическим использованием земельного участка, находящегося в государственной собственности. При определении размера неосновательного 2 обогащения суд использовал методику, утвержденную постановлением Оренбургского городского совета от 10 ноября 2005 года № 231 и применяемую при расчете арендной платы за пользование земельными участками. Решением арбитражного суда, принятым в мае 2010 года, указанное постановление и приложение к нему были признаны частично не соответствующими федеральному законодательству, поскольку органам местного самоуправления не были предоставлены полномочия по утверждению ставок арендной платы, взимаемой за пользование земельными участками, право государственной собственности на которые не разграничено, и поскольку расчет арендной платы не должен зависеть от вида деятельности арендатора и вида разрешенного использования земельного участка; в противном случае, по мнению суда, хозяйствующие субъекты лишаются равных условий для доступа на товарный рынок. Решением арбитражного суда, принятым в 2014 году и оставленным без изменения судом апелляционной инстанции, был частично удовлетворен иск Д.Н.Касаткина о взыскании за счет казны муниципального образования убытков, возникших в связи с внесением им платежей за пользование земельным участком, на котором расположен торговый павильон. При этом ему было отказано в удовлетворении исковых требований о возмещении убытков, возникших в связи с взысканием с него по решению суда в соответствии с указанным муниципальным правовым актом неосновательного обогащения и процентов за пользование чужими денежными средствами (за период пользования земельным участком с 1 октября 2006 года по 16 января 2008 года). Как указали суды, Д.Н.Касаткин в силу статьи 65 Земельного кодекса Российской Федерации обязан вносить плату за фактическое пользование землей, находящейся в публичной собственности, по цене, обычно взимаемой за аналогичные услуги при сравнимых обстоятельствах, к которым относится вид разрешенного использования земельного участка и вид деятельности арендатора; уплаченное истцом неосновательное обогащение соответствует размеру арендной платы, которую вносили арендаторы при аналогичных обстоятельствах. 3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Статьи 12, 13, 16, 1069 и пункт 2 статьи 1105 ГК Российской Федерации призваны обеспечить защиту и восстановление нарушенных прав участников гражданско-правовых отношений в полном объеме, в том числе если права нарушены вследствие принятия органом местного самоуправления незаконного правового акта. Пункт 3 статьи 424 ГК Российской Федерации призван на основе общеправового принципа справедливости восполнить данные о цене товара, работ или услуг, которые не были указаны в соответствующем возмездном договоре, обеспечивая тем самым защиту интересов его участников, определенность и стабильность договорных отношений. С учетом изложенного указанные правовые нормы сами по себе не могут расцениваться как нарушающие конституционные права заявителя в указанном им аспекте. Разрешение же вопроса о законности и обоснованности судебных постановлений (на чем фактически настаивает заявитель), непосредственно связанное с определением размера арендной платы, которая взималась с арендаторов земельных участков при сопоставимых с заявителем условиях,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Касаткина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