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51592-П/1981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Лисицына Андрея Александровича на нарушение его конституционных прав статьями 135, 136 Уголовно- процессуального кодекса Российской Федерации и Указом Президиума Верховного Совета СССР от 18 мая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А.А.Лисицына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А.А.Лисицын 27 октября 2004 года был уволен из органов внутренних дел в связи с вступлением в силу обвинительного приговора суда. Определением суда вышестоящей инстанции от 11 декабря 2007 года ввиду отсутствия в действиях А.А.Лисицына состава преступления данный приговор был отменен. Постановлением суда от 27 апреля 2009 года о возмещении вреда, причиненного в результате незаконного привлечения к 2 уголовной ответственности, и восстановлении утраченных прав А.А.Лисицын был восстановлен на работе и в его пользу был взыскан утраченный заработок за период с 27 октября 2004 года по 27 апреля 2009 года с учетом процента индекса потребительских цен. При этом общая сумма утраченного заработка была рассчитана исходя из среднемесячного денежного довольствия за год, предшествующий увольнению, как это предписано Положением о порядке возмещения ущерба, причиненного гражданину незаконными действиями органов дознания, предварительного следствия, прокуратуры и суда (утверждено Указом Президиума Верховного Совета СССР от 18 мая 1981 года) и Инструкцией по применению данного Положения (утверждено Министерством юстиции СССР, Прокураторой СССР, Министерством финансов СССР от 2 марта 1982 года). Постановлением судьи вышестоящего суда расчет утраченного заработка за период незаконного увольнения был признан правильным.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А.А.Лисицыным материалы, не находит оснований для принятия его жалобы к рассмотрению. В соответствии с Уголовно-процессуальным кодексом Российской Федерации имущественный вред, причиненный гражданину в результате уголовного преследования или в результате незаконного применения мер процессуального принуждения в ходе производства по уголовному делу, возмещается государством в полном объеме независимо от вины органа дознания, дознавателя, следователя, прокурора и суда в порядке, предусмотренном главой 18 УПК Российской Федерации (статьи 133, 134 и 135). Порядок реализации гражданами права на возмещение вреда в результате уголовного преследования в Российской Федерации определяется в том числе положениями оспариваемого А.А.Лисицыным Указа Президиума Верховного Совета СССР от 18 мая 1981 года. Однако в настоящее время,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Лисицына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