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201401-П/2015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Тихонова Вадима Викторовича на нарушение его конституционных прав статьями 40110 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В.В.Тихонова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Тихонова Вадима Викторовича,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