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209714-П/2015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«РУСАЛ Сервис Рент» на нарушение конституционных прав и свобод положением пункта 4 Порядка применения освобождения от уплаты таможенных пошлин при ввозе отдельных категорий товаров на единую таможенную территорию Таможенного союза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«РУСАЛ Сервис Рент»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«РУСАЛ Сервис Рент», поскольку она не отвечает требованиям Федерального конституционного закона «О 5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