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211927-П/2015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Сюсюры Виктора Леонидовича на нарушение его конституционных прав положениями части второй статьи 24, части второй статьи 27, части четвертой статьи 133 и статьи 212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В.Л.Сюсюры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Сюсюры Виктора Леонидовича, поскольку по предмету обращения Конституционным Судом Российской Федерации ранее было вынесено постановление, сохраняющее свою силу, и поскольку законоположение, конституционность которого оспаривается, утратило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