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51415-П/2010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«Камкорн и Ко» на нарушение конституционных прав и свобод положениями статей 25.1 и 25.5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ООО «Камкорн и Ко»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25.1 КоАП Российской Федерации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правонарушении, и такое лицо должно быть надлежащим образом извещено о месте и времени рассмотрения дела (часть 2) и вправе пользоваться юридической помощью защитника (часть 1). Кодекс Российской Федерации об административных правонарушениях устанавливает, что дело об административном правонарушении, совершенном юридическим лицом, рассматривается с участием его законного представителя или защитника 4 (часть 3 статьи 25.4); защитник и представитель допускаются к участию в производстве по делу об административном правонарушении с момента возбуждения этого дела (часть 4 статьи 25.5) и вправе знакомиться со всеми материалами дела, представлять доказательства, заявлять ходатайства и отводы, участвовать в рассмотрении дела, обжаловать применение мер обеспечения производства по делу, постановление по делу, пользоваться иными процессуальными правами в соответствии с указанным Кодексом (часть 5 статьи 25.5). Из данных взаимосвязанных положений следует, что защитник, действуя в рамках дела об административном правонарушении по поручению лица, в отношении которого ведется производство по делу, обладает широким кругом полномочий. Вместе с тем такое участие защитника в деле не лишает лицо, привлекаемое к административной ответственности, права указать в своем ходатайстве об уведомлении именно его о месте и времени рассмотрения дела. Вопрос об удовлетворении либо отказе в удовлетворении соответствующих ходатайств разрешается правоприменительными органами с учетом фактических обстоятельств конкретного дела. Следовательно, оспариваемые законоположения, будучи направленными на создание надлежащего процессуального механизма защиты прав лица, в отношении которого ведется производство по делу об административном правонарушении, не могут расцениваться как нарушающие конституционные права заявителя. Проверка же законности и обоснованности правоприменительных решений, вынесенных по делу ООО «Камкорн и Ко», как связанная с исследованием и оценкой соответствующих фактических обстоятельств,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5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«Камкорн и Ко»,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