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202544-П/2015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Полянцева Дмитрия Владимировича на нарушение его конституционных прав статьями 12, 13, 16, пунктом 3 статьи 424, статьей 1069 и пунктом 2 статьи 1105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Д.В.Полянцева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решению арбитражного суда, принятому в 2010 году, с гражданина Д.В.Полянцева – индивидуального предпринимателя и владельца торгового павильона были взысканы суммы неосновательного обогащения и процентов за пользование чужими денежными средствами в связи с фактическим использованием земельного участка, находящегося в государственной собственности. При определении размера неосновательного 2 обогащения суд использовал методику, утвержденную постановлением Оренбургского городского совета от 10 ноября 2005 года № 231 и применяемую при расчете арендной платы за пользование земельными участками. Решением арбитражного суда, принятым в 2010 году, указанное постановление и приложение к нему были признаны частично не соответствующими федеральному законодательству, поскольку органам местного самоуправления не были предоставлены полномочия по утверждению ставок арендной платы, взимаемой за пользование земельными участками, право государственной собственности на которые не разграничено, и поскольку расчет арендной платы не должен зависеть от вида деятельности арендатора и вида разрешенного использования земельного участка; в противном случае, по мнению суда, хозяйствующие субъекты ставятся в неравные условия при доступе на товарный рынок. Решением арбитражного суда, принятым в 2014 году и оставленным без изменения судом апелляционной инстанции, был частично удовлетворен иск Д.В.Полянцева о взыскании за счет казны муниципального образования убытков, возникших в связи с внесением им платежей за пользование земельным участком, на котором расположен торговый павильон. При этом ему было отказано в удовлетворении исковых требований о возмещении убытков, возникших в связи с взысканием с него по решению суда в соответствии с указанным муниципальным правовым актом неосновательного обогащения и процентов за пользование чужими денежными средствами. Как указали суды, Д.В.Полянцев в силу статьи 65 Земельного кодекса Российской Федерации обязан вносить плату за фактическое пользование землей, находящейся в публичной собственности, по цене, обычно взимаемой за аналогичное землепользование (аренда) при сравнимых обстоятельствах, к которым относится и вид деятельности арендатора; уплаченное истцом ранее неосновательное обогащение соответствует размеру арендной платы, которую вносили арендаторы при аналогичных обстоятельствах. 3 В своей жалобе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Статьи 12, 13, 16, 1069 и пункт 2 статьи 1105 ГК Российской Федерации призваны обеспечить защиту и восстановление нарушенных прав участников гражданско-правовых отношений в полном объеме, в том числе если права нарушены вследствие принятия органом местного самоуправления незаконного правового акта. Пункт 3 статьи 424 ГК Российской Федерации призван на основе общеправового принципа справедливости восполнить данные о цене товара, работ или услуг, которые не были указаны в соответствующем возмездном договоре, обеспечивая тем самым защиту интересов его участников, определенность и стабильность договорных отношений. С учетом изложенного указанные правовые нормы сами по себе не могут расцениваться как нарушающие конституционные права заявителя в указанном им аспекте. Разрешение же вопроса о законности и обоснованности судебных постановлений (на чем фактически настаивает заявитель), непосредственно связанное с определением размера арендной платы, которая взималась с арендаторов земельных участков при сопоставимых с заявителем условиях,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Полянцева Дмитрия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