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215505-П/2015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ноября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Лухина Сергея Евгеньевича на нарушение его конституционных прав положением пункта 1 статьи 333 Гражданского кодекса Российской Федерации во взаимосвязи со статьей 287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С.Е.Лухина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в пользу гражданина С.Е.Лухина с хозяйственного общества была взыскана задолженность по договору аренды и неустойка, размер которой был снижен судом ввиду явного несоответствия последствиям нарушения обязательства. Постановлением суда кассационной инстанции, оставленным без изменения определением Верховного Суда Российской Федерации, указанное решение было изменено и размер неустойки снижен по сравнению с установленным судом первой инстанции.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Лухина Сергея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