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206979-П/2015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Молдовяна Александра Андреевича на нарушение его конституционных прав частью второй статьи 27, частями первой и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А.А.Молдовяна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суда, вынесенными в порядке статьи 125 УПК Российской Федерации, гражданину А.А.Молдовяну была возвращена жалоба на действия (бездействие) нескольких следователей и процессуальное решение следователя, а также отказано в принятии к рассмотрению в том же порядке жалоб на постановление следователя об отказе в удовлетворении ходатайства об отмене меры пресечения в виде подписки о невыезде и надлежащем поведении, которая применяется к нему в рамках уголовного 2 дела, по которому истек срок давности привлечения к уголовной ответственности, однако расследование продолжено в связи с отсутствием его согласия на прекращение уголовного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гарантирует гражданам право на обжалование в районный суд постановлений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первая), и определяет, что по результатам рассмотрения жалобы судья выносит постановление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 либо об оставлении жалобы без удовлетворения (часть пятая). Поскольку оспариваемые А.А.Молдовяном положения данной статьи направлены на реализацию права граждан на судебную защиту и во 3 взаимосвязи с частью четвертой статьи 7 УПК Российской Федерации предполагают принятие судом по жалобе лишь законного, обоснованного и мотивированного решения, они не могут расцениваться как нарушающие его права в указанном им аспекте. Настаивая на признании данной нормы не соответствующей Конституции Российской Федерации, заявитель, по сути, предлагает внести в нее целесообразные, с его точки зрения, изменения. Между тем разрешение этого вопроса относится к полномочиям федерального законодателя и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Часть вторая статьи 27 УПК Российской Федерации устанавливает, что прекращение уголовного преследования по основаниям, указанным в пунктах 3 и 6 части первой статьи 24, статьях 25, 28 и 281 данного Кодекса, а также пунктах 3 и 6 части первой этой статьи, не допускается, если подозреваемый или обвиняемый против этого возражает; в таком случае производство по уголовному делу продолжается в обычном порядке. Приведенная норма, в рамках реализации гарантируемых статьями 49 и 123 Конституции Российской Федерации прав подозреваемых и обвиняемых обеспечивающая им продолжение производства по делу и тем самым судебную защиту прав и свобод, а при наличии к тому оснований – реабилитацию, не имеет предметом регулирования основания и порядок избрания и применения мер пресечения в уголовном судопроизводстве, а потому сама по себе прав заявителя также не нарушает. Оценка же законности и обоснованности решений, принятых по жалобам А.А.Молдовяна, а равно проверка обоснованности применения к нему меры пресечения, на что, по существу, направлено его обращение, к полномочиям Конституционного Суда Российской Федерации не относятся. Исходя из изложенного и руководствуясь пунктом 2 статьи 43, частью первой статьи 79, статьями 96 и 97 Федерального конституционного закона 4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Молдовяна Александра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