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33463-П/2005</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19 января 2005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открытого акционерного общества "Тверской завод электроаппаратуры "ЭЛТОР" на нарушение конституционных прав и свобод положениями статей 11 и 16 Федерального закона "О государственном материальном резерве"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М.В.Баглая, Н.С.Бондаря, Г.А.Гаджиева, Ю.М.Данилова, Л.М.Жарковой, Г.А.Жилина, С.М.Казанцева, М.И.Клеандрова, А.Л.Кононова, Л.О.Красавчиковой, Ю.Д.Рудкина, Н.В.Селезнева, В.Г.Стрекозова, О.С.Хохряковой, Б.С.Эбзеева, В.Г.Ярославцева, заслушав в пленарном заседании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ОАО "Тверской завод электроаппаратуры "ЭЛТОР",</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Арбитражный суд апелляционной инстанции постановлением от 9 декабря 2002 года, отменив решение арбитражного суда первой инстанции, со ссылкой на пункт 4 статьи 11 и пункт 8 статьи 16 Федерального закона "О государственном материальном резерве" удовлетворил исковые требования окружного управления Российского агентства по государственным резервам о восстановлении ОАО "Тверской завод электроаппаратуры "ЭЛТОР" недостающих материальных ценностей государственного резерва и взыскании 297775,5 рублей санкций, в том числе 148887,75 рублей пени, за необеспечение количественной сохранности этих ценностей в 2002 году. Оставляя данное постановление в силе, арбитражный суд кассационной инстанции в постановлении от 12 марта 2003 года отклонил довод ОАО "Тверской завод электроаппаратуры "ЭЛТОР" об отсутствии оснований для возложения ответственности за недостачу похищенных у него ценностей в силу статьи 401 ГК Российской Федерации, указав, что при применении ответственности, предусмотренной пунктом 8 статьи 16 Федерального закона "О государственном материальном резерве", не имеет значения, что именно явилось причиной необеспечения количественной сохранности материальных ценностей государственного резерва. В передаче дела в Президиум Высшего Арбитражного Суда Российской Федерации определением от 21 мая 2003 года было отказано.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части второй статьи 36 Федерального конституционного закона "О Конституционном Суде Российской Федерации" основанием к рассмотрению дела Конституционным Судом Российской Федерации является обнаружившаяся неопределенность в вопросе о том, соответствуют ли Конституции Российской Федерации оспариваемые в обращении нормы. Если при разрешении вопроса о принятии обращения к рассмотрению</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части второй статьи 43 Федерального конституционного закона "О Конституционном Суде Российской Федерации" в случае, если акт, конституционность которого оспаривается, был отменен или утратил силу к началу или в период рассмотрения дела, начатое Конституционным Судом Российской Федерации производство может быть прекращено, за исключением случаев, когда действием этого акта были нарушены конституционные права и свободы граждан. В соответствии с Федеральным конституционным законом "О Конституционном Суде Российской Федерации" признание нормативного акта неконституционным влечет утрату им юридической силы (часть третья статьи 79), т.е. имеет такие же правовые последствия, как и признание законодателем нормативного акта утратившим силу: таким путем устраняются неконституционные нормы самим законодателем и, следовательно, обеспечивается защита конституционных прав граждан. Именно поэтому часть вторая статьи 43 Федерального конституционного закона "О Конституционном Суде Российской Федерации" не предусматривает возможность рассмотрения законов, утративших силу до начала производства в Конституционном Суде Российской Федерации, которое в таких случаях было бы излишним. Соответствующая правовая позиция сформулирована Конституционным Судом Российской Федерации в Определении от 4 июня 1998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ОАО "Тверской завод электроаппаратуры "ЭЛТОР", поскольку она не отвечает требованиям Федерального конституционного закона "О Конституционном Суде Российской Федерации", в соответствии с которыми обращение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