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207166-П/2015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16 июля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Головановой Алены Игоревны на нарушение ее конституционных прав пунктом 3 статьи 1 и статьей 13 Федерального закона «О противодействии экстремистской деятельности»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гражданки А.И.Головановой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Конституционные принципы правосудия предполагают в качестве гарантии прав участников уголовного судопроизводства неукоснительное соблюдение процедур уголовного преследования и правильное применение норм уголовного закона (Постановление Конституционного Суда Российской Федерации от 19 ноября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Головановой Алены Игоревны,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