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31147-П/2005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января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Советского районного суда города Челябинска о проверке конституционности положений статей 406, 407 и 408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Советского районного суда города Челябинска,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Советского районного суда города Челябинска оспаривается конституционность статей 406, 407 и 408 УПК Российской Федерации, устанавливающих порядок рассмотрения надзорных жалобы или представления, порядок рассмотрения уголовного дела судом надзорной инстанции и виды решений, выносимых этим судом. Как следует из представленных материалов, 22 апреля 2004 года Советским районным судом города Челябинска по результатам предварительного слушания по уголовному делу гражданина Д.Г.Валеева было вынесено постановление об удовлетворении ряда ходатайств, заявленных стороной защиты, и о возвращении уголовного дела прокурору для устранения препятствий к его рассмотрению судом в связи с существенными нарушениями требований уголовно-процессуального закона, выразившимися в необъективном производстве следователем предварительного следствия, а именно в необоснованном отказе стороне защиты в ходатайствах о допросе ряда свидетелей, о назначении по делу повторной комиссионной судебно-медицинской экспертизы и об истребовании справок из ГИБДД ГУВД Челябинской области. Президиум Челябинского областного суда постановлением от 16 июня 2004 года, рассмотрев надзорное представление прокурора, со ссылкой на статьи 406, 407 и 408 УПК Российской Федерации отменил постановление суда первой инстанции в части возвращения уголовного дела прокурору и направил дело в тот же суд на новое предварительное слушание. Постановлением судьи Верховного Суда Российской Федерации от 21 июля 2004 года в удовлетворении надзорной жалобы адвоката гражданина Д.Г.Валеева о пересмотре постановления Президиума Челябинского областного суда было отказано. Судья Советского районного суда города Челябинска А.Н.Савченко, в процессе нового предварительного слушания придя к выводу о том, что примененные судами надзорной инстанции статьи 406, 407 и 408 УПК Российской Федерации - постольку, поскольку они предоставляют президиуму областного суда право в порядке надзора рассматривать и отменять постановления суда первой инстанции, направленные на восстановление нарушенных на стадии предварительного следствия прав участников уголовного судопроизводства, - не соответствуют статьям 120 и 126 Конституции Российской Федерации,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правовой позиции, сформулированной Конституционным Судом Российской Федерации в Постановлении от 8 декабря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408 УПК Российской Федерации суд надзорной инстанции в результате рассмотрения жалобы или представления в установленном законом порядке (статьи 406 и 407 УПК Российской Федерации) вправе принять решение об отмене приговора, определения или постановления суда первой инстанции и всех последующих судебных решений и передать дело на новое судебное рассмотрение. Решение суда надзорной инстанции должно быть законным, обоснованным и мотивированным (часть вторая статьи 408 и статья 409 УПК Российской Федерации), а содержащиеся в нем указания при повторном рассмотрении данного уголовного дела обязательны для суда нижестоящей инстанции (часть шестая статьи 410 УПК Российской Федерации). Такое регулирование при наличии определенных в статьях 405 и 410 УПК Российской Федерации пределов прав суда надзорной инстанции обусловлено необходимостью исправления нарушений закона, допущенных судами первой и кассационной инстанций, и направлено на защиту таких конституционно значимых ценностей, как права и законные интересы граждан.</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оспариваемые в обращении законоположения. Разрешая данный вопрос,</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Советского районного суда города Челябинска, поскольку он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