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213526-П/2015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Батталова Рената Айратовича на нарушение его конституционных прав Кодексом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Р.А.Батталова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Р.А.Батталовым материалы, не находит оснований для принятия его жалобы к рассмотрению.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особенности которых применительно к отдельным видам производства и категориям дел определяются, исходя из статей 46–53, 118, 120, 123 и 125–128 Конституции Российской Федерации, федеральными конституционными законами и федеральными законами. Федеральный законодатель в Кодексе Российской Федерации об административных правонарушениях установил процедуру проверки по жалобам и протестам судебных решений, не вступивших в законную силу (статьи 30.1–30.10). В качестве дополнительного способа исправления возможной судебной ошибки и обеспечения законности судебных решений данным Кодексом предусмотрен пересмотр судебных решений, вступивших в законную силу (статьи 30.12–30.19). 3 Устанавливая пределы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статья 30.16 КоАП Российской Федерации предусматривает, что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(часть 1), при этом судья, принявший к рассмотрению жалобу, протест, в интересах законности имеет право проверить дело об административном правонарушении в полном объеме (часть 2). Часть 4 той же статьи закрепляет, что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 Повторная подача жалобы вопреки указанному запрету влечет оставление ее без рассмотрения (часть 3 статьи 30.15 КоАП Российской Федерации). Вместе с тем,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Батталова Рената Айратовича,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